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77E15">
      <w:pPr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10</w:t>
      </w:r>
    </w:p>
    <w:p w14:paraId="51844B0E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娄底市人才奖励补贴政策和申报常见问题解  答</w:t>
      </w:r>
    </w:p>
    <w:p w14:paraId="0FC67BA7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</w:p>
    <w:p w14:paraId="61FAF955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  <w:t>如何认定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  <w:t>2022年4月13日后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  <w:t>新引进?</w:t>
      </w:r>
    </w:p>
    <w:p w14:paraId="1C6BE6B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解答：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通过劳动(聘用)合同、个人学习工作经历和社保缴纳凭证综合认定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。若上述材料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不足以认定，需要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补充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其他证明材料。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若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申请人签定合同时间、参加社会保险时间不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一致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的，以签定合同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时间认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定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来娄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工作时间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。申请人自认定的来娄工作时间起，在娄连续工作满一年后，方可申请娄底市人才奖励补贴。</w:t>
      </w:r>
    </w:p>
    <w:p w14:paraId="54049A76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  <w:t>如何认定娄底市范围外新引进？</w:t>
      </w:r>
    </w:p>
    <w:p w14:paraId="1CEEEDCA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解答：指从娄底市辖区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（即娄底市所辖的娄星区、冷水江市、涟源市、双峰县、新化县、娄底经开区）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范围外区域引进至娄底市辖区内工作的人员。</w:t>
      </w:r>
    </w:p>
    <w:p w14:paraId="00F31F9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注：在娄底市辖区内跨区/县流动就业的人员（例如：原来在涟源市就业并缴纳社保，后新单位在娄星区）不属于新引进范畴。</w:t>
      </w:r>
    </w:p>
    <w:p w14:paraId="4BFFAD47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  <w:t>如何认定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shd w:val="clear" w:color="auto" w:fill="auto"/>
          <w:lang w:val="en-US" w:eastAsia="zh-CN"/>
        </w:rPr>
        <w:t>纳入奖补范围的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  <w:t>“一流”大学建设高校和“一流”学科建设高校建设学科的本科毕业生？</w:t>
      </w:r>
    </w:p>
    <w:p w14:paraId="0C4DF94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解答：①2017年9月20日以前毕业，所在院校入选“985工程”高校的，纳入奖补范围。</w:t>
      </w:r>
    </w:p>
    <w:p w14:paraId="3E04E5F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②2017年9月20日至2022年2月9日期间毕业，所在院校符合《第一轮“双一流”建设高校名单》中“一流大学建设高校42所”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" w:eastAsia="zh-CN"/>
        </w:rPr>
        <w:t>的，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纳入奖补范围；或所学专业符合《第一轮“双一流”建设学科名单》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" w:eastAsia="zh-CN"/>
        </w:rPr>
        <w:t>的，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纳入奖补范围。</w:t>
      </w:r>
    </w:p>
    <w:p w14:paraId="2FB9E4F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③2022年2月9日之后毕业，所在院校符合《第一轮“双一流”建设高校名单》中“一流大学建设高校42所”纳入兑现范围；或所学专业符合《第二轮“双一流”建设高校及建设学科名单》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" w:eastAsia="zh-CN"/>
        </w:rPr>
        <w:t>的，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纳入奖补范围。</w:t>
      </w:r>
    </w:p>
    <w:p w14:paraId="1D96BFBB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如何认定重点产业和战略性新兴产业企业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新引进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人才范畴？</w:t>
      </w:r>
    </w:p>
    <w:p w14:paraId="2DF9C84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解答: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在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娄底市“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10条工业新兴优势产业链”所属的重点企业及规上企业就业，与上述企业签订正式劳动合同，并按规定缴纳社保。</w:t>
      </w:r>
    </w:p>
    <w:p w14:paraId="4EF449D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注：通过第三方劳务公司进入上述企业工作的人员不属于新引进范畴。</w:t>
      </w:r>
    </w:p>
    <w:p w14:paraId="36CCD086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  <w:t>如何认定劳动(聘用)合同规范有效?</w:t>
      </w:r>
    </w:p>
    <w:p w14:paraId="7D98773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解答: 劳动(聘用)合同应具备法律规定的基本内容，证明用人单位与劳动者之间确立劳动(聘用)关系。劳务合同、聘用协议等经济类合同不属于劳动(聘用)合同。</w:t>
      </w:r>
    </w:p>
    <w:p w14:paraId="1877C0FA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  <w:t>如何认定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  <w:t>社保缴纳凭证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  <w:t>（个人参保证明）有效?</w:t>
      </w:r>
    </w:p>
    <w:p w14:paraId="5F99297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解答: 以申请人提供的基本养老保险证明作为主要认定依据。获取方式：登录“智慧人社”平台→进入“参保证明缴费明细打印”模块→选择“城镇职工基本养老保险”或“机关事业单位工作人员基本养老保险→查询并下载“个人参保证明（实缴明细）”。若基本养老保险证明不足以清晰认定参保情况，需申请人补充提供其他有效证明材料。</w:t>
      </w:r>
    </w:p>
    <w:p w14:paraId="7B7F6DD5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  <w:t>社保缴纳有断档的情况能否申报奖补？</w:t>
      </w:r>
    </w:p>
    <w:p w14:paraId="21B5B24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解答：辞职后未就业期间造成的断档不影响奖补申报。</w:t>
      </w:r>
    </w:p>
    <w:p w14:paraId="73220A1D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  <w:t>如何认定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  <w:t>在娄底购买首套住房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  <w:t>及购房证明有效？</w:t>
      </w:r>
    </w:p>
    <w:p w14:paraId="723D8950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解答: 新引进人才于2022年4月13日后在娄底市辖区（含娄星区、冷水江市、涟源市、双峰县、新化县、娄底经开区）范围内购买的首套自有住房（含期房、现房、二手房、自建房）均可申报。</w:t>
      </w:r>
    </w:p>
    <w:p w14:paraId="45C6DB70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购房证明需提供不动产登记信息查询证明（房屋类）或不动产登记部门出具的新建商品房备案证明。</w:t>
      </w:r>
    </w:p>
    <w:p w14:paraId="09BE4F43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  <w:t>申报信息中的单位所属区域怎么填写？</w:t>
      </w:r>
    </w:p>
    <w:p w14:paraId="4010DB1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解答：中央、省在娄企业，市本级企事业单位填写市本级，县市区企事业单位按单位实际所在地填写行政区名称。如：宏旺的申请人单位所属区域填写娄星区、VAMA的申请人单位所属区域填写娄底经开区。</w:t>
      </w:r>
    </w:p>
    <w:p w14:paraId="6968097B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left="0" w:leftChars="0"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  <w:t>申报信息中合同开始时间指原单位还是现单位？</w:t>
      </w:r>
    </w:p>
    <w:p w14:paraId="699199B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解答：与现单位签订合同的时间。</w:t>
      </w:r>
    </w:p>
    <w:p w14:paraId="382F99FC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left="0" w:leftChars="0"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  <w:t>劳动(聘用)合同里的所有页面要全部上传吗？</w:t>
      </w:r>
    </w:p>
    <w:p w14:paraId="6D8193E2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解答：上传有甲乙方、劳动合同期限和最后盖章的页面即可。</w:t>
      </w:r>
    </w:p>
    <w:p w14:paraId="113F51C7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  <w:t>学信网学历学位认证报告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  <w:t>指什么？</w:t>
      </w:r>
    </w:p>
    <w:p w14:paraId="5B0BA4C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解答：指《教育部学历证书电子注册备案表》和《中国高等教育学位在线验证报告》，可在中国高等教育学生信息网（学信网）获取。</w:t>
      </w:r>
    </w:p>
    <w:p w14:paraId="4AA9FF39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  <w:t>申报成功后能不能修改申报信息？</w:t>
      </w:r>
    </w:p>
    <w:p w14:paraId="58BFB2C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解答：申报成功后不能修改。如需要修改，请在申请时间内联系单位所属区域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的审核部门（联系方式详见申报通知）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驳回申请，申请驳回后可修改申报资料再重新提交申请（请注意在申报截止时间前提交）。申请获得最终审核通过后，信息不可再更改。</w:t>
      </w:r>
    </w:p>
    <w:p w14:paraId="13DB48F2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  <w:t>怎么看业务审核进度？</w:t>
      </w:r>
    </w:p>
    <w:p w14:paraId="77DBAA5B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解答：登录娄底“人才超市”，在个人中心“人才业务”栏可查看业务进度，点击“个人办件”</w:t>
      </w:r>
      <w:r>
        <w:rPr>
          <w:rFonts w:hint="eastAsia" w:ascii="Arial" w:hAnsi="Arial" w:eastAsia="仿宋_GB2312" w:cs="Arial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可查看申报记录，点击“追踪”可查看详细审核情况。审核通过、审核不通过和审核驳回的，系统都会自动发送短信到申报信息中填写的手机号码上，由于手机或运营商设置，可能存在收不到短信的情况，请申请人本人及时登录娄底“人才超市”自行关注审核情况。</w:t>
      </w:r>
    </w:p>
    <w:p w14:paraId="7072E4D4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  <w:t>审核不通过的还可以再次提交申请吗？</w:t>
      </w:r>
    </w:p>
    <w:p w14:paraId="6A59B14A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解答：审核不通过说明不符合相应奖补申请条件，在本次申报中不能再次提交申请，若下年度申报时符合申请条件可重新提交申请。</w:t>
      </w:r>
    </w:p>
    <w:p w14:paraId="589E7694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  <w:t>审核被驳回后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  <w:t>3日内没有及时补充或修改资料后重新提交申请，导致逾期变为审核不通过，还能再次申请吗？</w:t>
      </w:r>
    </w:p>
    <w:p w14:paraId="651E466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right="0" w:rightChars="0"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解答：原则上不能，但是出现这种情况可在3日内联系单位所属区域负责审核的人员（申报通知中有联系方式）说明具体情况，审核人员会联系技术公司做相应技术处理，如再次逾期，则本年度不再受理。</w:t>
      </w:r>
    </w:p>
    <w:p w14:paraId="6284BF94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  <w:t>各类奖补是分期发还是一次性到账？多久可以发放到位？</w:t>
      </w:r>
    </w:p>
    <w:p w14:paraId="4DC679C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right="0" w:rightChars="0"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解答：奖补按年度申报并发放。当年申报通过后，仅发放当年度奖补，且为一次性发放。次年的奖补需重新申报。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    具体发放时间：县市区企业申请人员请咨询单位所属区域的审核部门，省属单位、市本级单位申请人员请咨询市委人才办，联系方式详见申报通知。</w:t>
      </w:r>
    </w:p>
    <w:p w14:paraId="1D4B6C38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  <w:t>在申报时间内逾期未申报奖补的，次年能否申报两个年度的奖补？</w:t>
      </w:r>
    </w:p>
    <w:p w14:paraId="4E69C9C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right="0" w:rightChars="0"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解答：不能，只能申报当年度的奖补。</w:t>
      </w:r>
    </w:p>
    <w:p w14:paraId="68E47122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  <w:t>符合2022年4月13日后娄底市范围外新引进的人员，在娄底市内跨单位流动是否影响奖补申报?</w:t>
      </w:r>
    </w:p>
    <w:p w14:paraId="4350FA4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解答：是否影响申报取决于新、旧单位是否均属于奖补政策覆盖范围，具体分以下三类情形: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    ①新、旧单位均属于符合条件的奖补申报单位范围的，不影响申报资格，可按政策要求申报。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    ②原单位不属于申报范围，新单位属于申报范围的，需在新单位连续工作满一年后，方可在新单位申报奖补。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    ③原单位属于申报范围，新单位不属于申报范围的，不符合奖补申报资格，不可申报。</w:t>
      </w:r>
    </w:p>
    <w:p w14:paraId="2EA827D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属于第一种情形的非首次申报人员，需提交与新单位签订的劳动(聘用)合同。</w:t>
      </w:r>
    </w:p>
    <w:p w14:paraId="55AC2A38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  <w:t>劳动合同期间内中途离职，是否需要退还已发放奖补？离职是否影响当次申报？</w:t>
      </w:r>
    </w:p>
    <w:p w14:paraId="01405CFC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解答：若离职时已全额申领所有奖补款项（或上一年度奖补已发放完毕），则无需退还已发放的奖补。</w:t>
      </w:r>
    </w:p>
    <w:p w14:paraId="68B0AAB0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若在提交申请时未离职，但在后续审核或发放过程中离职，且在该申报所对应的周期内工作已满一年，则不影响本次奖补发放；在该申报所对应的周期内工作未满一年的则本次奖补不予发放。</w:t>
      </w:r>
    </w:p>
    <w:p w14:paraId="179CCEC6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</w:p>
    <w:p w14:paraId="6B38F4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EF05FB"/>
    <w:multiLevelType w:val="singleLevel"/>
    <w:tmpl w:val="F4EF05F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6DD65B"/>
    <w:rsid w:val="0777288B"/>
    <w:rsid w:val="17FE59B1"/>
    <w:rsid w:val="1EBE522F"/>
    <w:rsid w:val="1FFBAED4"/>
    <w:rsid w:val="2FFAA9A6"/>
    <w:rsid w:val="33F605B9"/>
    <w:rsid w:val="33FEE3FF"/>
    <w:rsid w:val="35BDDE31"/>
    <w:rsid w:val="367F5A0D"/>
    <w:rsid w:val="37379CA8"/>
    <w:rsid w:val="39772A35"/>
    <w:rsid w:val="3CD4B67D"/>
    <w:rsid w:val="3DFAD77F"/>
    <w:rsid w:val="3ECF372B"/>
    <w:rsid w:val="3FBBCE9B"/>
    <w:rsid w:val="3FF50AFF"/>
    <w:rsid w:val="47F79E8A"/>
    <w:rsid w:val="4BDEDA5A"/>
    <w:rsid w:val="4D9962D5"/>
    <w:rsid w:val="4ED610CA"/>
    <w:rsid w:val="4F5DFDC2"/>
    <w:rsid w:val="54FE322A"/>
    <w:rsid w:val="56A86EA2"/>
    <w:rsid w:val="5AB9A052"/>
    <w:rsid w:val="5BFE2A36"/>
    <w:rsid w:val="5DEFFADD"/>
    <w:rsid w:val="5E847987"/>
    <w:rsid w:val="5EAD7B1D"/>
    <w:rsid w:val="5EBFEC94"/>
    <w:rsid w:val="5EDEA0EE"/>
    <w:rsid w:val="5FF297F5"/>
    <w:rsid w:val="64D6D29B"/>
    <w:rsid w:val="6AF3D677"/>
    <w:rsid w:val="6CFDCFE9"/>
    <w:rsid w:val="6DF92351"/>
    <w:rsid w:val="6F9FDAFE"/>
    <w:rsid w:val="6FA5447B"/>
    <w:rsid w:val="6FB9FCE5"/>
    <w:rsid w:val="6FBF8F71"/>
    <w:rsid w:val="6FFFC058"/>
    <w:rsid w:val="73BF5AD0"/>
    <w:rsid w:val="75BF0AC7"/>
    <w:rsid w:val="75E7C6E6"/>
    <w:rsid w:val="75FD10B3"/>
    <w:rsid w:val="75FFF35E"/>
    <w:rsid w:val="762E0DF0"/>
    <w:rsid w:val="77FAB9A9"/>
    <w:rsid w:val="78F39B80"/>
    <w:rsid w:val="790FBBD7"/>
    <w:rsid w:val="7AEF062F"/>
    <w:rsid w:val="7AFB3005"/>
    <w:rsid w:val="7B3EFF6B"/>
    <w:rsid w:val="7B7FFF9C"/>
    <w:rsid w:val="7BB65281"/>
    <w:rsid w:val="7BDFFE54"/>
    <w:rsid w:val="7BEF6395"/>
    <w:rsid w:val="7CF640BE"/>
    <w:rsid w:val="7DB59B5D"/>
    <w:rsid w:val="7DEF45DA"/>
    <w:rsid w:val="7DF6958A"/>
    <w:rsid w:val="7EB33676"/>
    <w:rsid w:val="7ECE62D8"/>
    <w:rsid w:val="7EDFDB90"/>
    <w:rsid w:val="7EFB7E31"/>
    <w:rsid w:val="7EFD8762"/>
    <w:rsid w:val="7FBB6160"/>
    <w:rsid w:val="7FBE355F"/>
    <w:rsid w:val="7FDF20A1"/>
    <w:rsid w:val="7FDF3430"/>
    <w:rsid w:val="7FF7932D"/>
    <w:rsid w:val="7FFE2B25"/>
    <w:rsid w:val="8CFFDAF2"/>
    <w:rsid w:val="8FF94D4B"/>
    <w:rsid w:val="95E1A51C"/>
    <w:rsid w:val="9D8DE6D1"/>
    <w:rsid w:val="9F5D531B"/>
    <w:rsid w:val="A2A7120B"/>
    <w:rsid w:val="A7FE5103"/>
    <w:rsid w:val="AFD526E3"/>
    <w:rsid w:val="AFD7B6B4"/>
    <w:rsid w:val="B3BF58D3"/>
    <w:rsid w:val="B97E094C"/>
    <w:rsid w:val="BABF6B54"/>
    <w:rsid w:val="BAEC5569"/>
    <w:rsid w:val="BB3AEF8A"/>
    <w:rsid w:val="BBFBFD87"/>
    <w:rsid w:val="BD9F77A9"/>
    <w:rsid w:val="BDDB0824"/>
    <w:rsid w:val="BE5D50D6"/>
    <w:rsid w:val="BF763039"/>
    <w:rsid w:val="BF7D6E17"/>
    <w:rsid w:val="BFBD2F45"/>
    <w:rsid w:val="BFBF0038"/>
    <w:rsid w:val="BFDFCFB9"/>
    <w:rsid w:val="BFFFD7D8"/>
    <w:rsid w:val="CE6C0E38"/>
    <w:rsid w:val="D3F3C78C"/>
    <w:rsid w:val="DADF5921"/>
    <w:rsid w:val="DBD56641"/>
    <w:rsid w:val="DBFE0FA2"/>
    <w:rsid w:val="DDFFBBE9"/>
    <w:rsid w:val="DECB08CC"/>
    <w:rsid w:val="DECD4456"/>
    <w:rsid w:val="DEFF0952"/>
    <w:rsid w:val="DF9F6BC1"/>
    <w:rsid w:val="E57F89B0"/>
    <w:rsid w:val="E95640CD"/>
    <w:rsid w:val="EB6B3820"/>
    <w:rsid w:val="EBC3A48B"/>
    <w:rsid w:val="ED7EEC03"/>
    <w:rsid w:val="ED9E9DA2"/>
    <w:rsid w:val="EDACCCFF"/>
    <w:rsid w:val="EEFD7E59"/>
    <w:rsid w:val="EFAC1AEE"/>
    <w:rsid w:val="EFD6702D"/>
    <w:rsid w:val="EFEFC212"/>
    <w:rsid w:val="EFFF4513"/>
    <w:rsid w:val="F0FF15A8"/>
    <w:rsid w:val="F1FD83A2"/>
    <w:rsid w:val="F3CB0A0B"/>
    <w:rsid w:val="F4798A48"/>
    <w:rsid w:val="F7732A36"/>
    <w:rsid w:val="F7BBA1B8"/>
    <w:rsid w:val="F7FFE707"/>
    <w:rsid w:val="F96DD65B"/>
    <w:rsid w:val="F9DD36DF"/>
    <w:rsid w:val="FA3FA86C"/>
    <w:rsid w:val="FAFB1AD3"/>
    <w:rsid w:val="FB9F63E6"/>
    <w:rsid w:val="FBBFF6B9"/>
    <w:rsid w:val="FBCE16DA"/>
    <w:rsid w:val="FBD58B5C"/>
    <w:rsid w:val="FBFAB49D"/>
    <w:rsid w:val="FC7F39E6"/>
    <w:rsid w:val="FD7FD6D6"/>
    <w:rsid w:val="FE36737D"/>
    <w:rsid w:val="FE5E38A3"/>
    <w:rsid w:val="FE5F0654"/>
    <w:rsid w:val="FE9FB59D"/>
    <w:rsid w:val="FEB90BF5"/>
    <w:rsid w:val="FF7E583B"/>
    <w:rsid w:val="FF8F5156"/>
    <w:rsid w:val="FFBFD80A"/>
    <w:rsid w:val="FFCB495E"/>
    <w:rsid w:val="FFCD0BD2"/>
    <w:rsid w:val="FFDF9967"/>
    <w:rsid w:val="FFDFE01B"/>
    <w:rsid w:val="FFE9DEBB"/>
    <w:rsid w:val="FFEFFE2F"/>
    <w:rsid w:val="FFF328B0"/>
    <w:rsid w:val="FFF716AE"/>
    <w:rsid w:val="FFFDD890"/>
    <w:rsid w:val="FFFE85CD"/>
    <w:rsid w:val="FFFFA073"/>
    <w:rsid w:val="FFFFA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before="100" w:beforeAutospacing="1" w:after="120"/>
      <w:ind w:leftChars="200" w:firstLine="420" w:firstLineChars="200"/>
      <w:textAlignment w:val="baseline"/>
    </w:pPr>
    <w:rPr>
      <w:szCs w:val="21"/>
    </w:rPr>
  </w:style>
  <w:style w:type="paragraph" w:customStyle="1" w:styleId="3">
    <w:name w:val="BodyTextIndent"/>
    <w:basedOn w:val="1"/>
    <w:qFormat/>
    <w:uiPriority w:val="0"/>
    <w:pPr>
      <w:spacing w:after="120"/>
      <w:ind w:left="420" w:leftChars="200" w:firstLine="200" w:firstLineChars="200"/>
      <w:textAlignment w:val="baseline"/>
    </w:p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2025-06-13T17:59:00Z</dcterms:created>
  <dc:creator>ldxc</dc:creator>
  <cp:lastModifiedBy>ldxc</cp:lastModifiedBy>
  <cp:lastPrinted>2025-09-05T00:01:00Z</cp:lastPrinted>
  <dcterms:modified xsi:type="dcterms:W3CDTF">2025-09-10T09:39:17Z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B7786FD02C6DF4AEF6F9406819A4EBFE</vt:lpwstr>
  </property>
</Properties>
</file>